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437D9FB0" w:rsidR="000A2FF0" w:rsidRPr="00C040D5" w:rsidRDefault="00DB2F79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bookmarkStart w:id="1" w:name="_GoBack"/>
      <w:r w:rsidRPr="00C040D5">
        <w:rPr>
          <w:rFonts w:ascii="Arial" w:hAnsi="Arial" w:cs="Arial"/>
          <w:b/>
          <w:bCs/>
        </w:rPr>
        <w:t>3GPP TSG RAN WG1 Meeting AH 1801</w:t>
      </w:r>
      <w:r w:rsidR="000A2FF0" w:rsidRPr="00C040D5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                         </w:t>
      </w:r>
      <w:r w:rsidR="001B67C6" w:rsidRPr="00C040D5">
        <w:rPr>
          <w:rFonts w:ascii="Arial" w:eastAsia="SimSun" w:hAnsi="Arial"/>
          <w:b/>
          <w:noProof w:val="0"/>
        </w:rPr>
        <w:t>R1-</w:t>
      </w:r>
      <w:r w:rsidR="001B67C6" w:rsidRPr="00C040D5">
        <w:rPr>
          <w:rFonts w:ascii="Arial" w:eastAsiaTheme="minorEastAsia" w:hAnsi="Arial"/>
          <w:b/>
          <w:noProof w:val="0"/>
          <w:lang w:eastAsia="ja-JP"/>
        </w:rPr>
        <w:t>1</w:t>
      </w:r>
      <w:r w:rsidR="003635B6" w:rsidRPr="00C040D5">
        <w:rPr>
          <w:rFonts w:ascii="Arial" w:eastAsiaTheme="minorEastAsia" w:hAnsi="Arial" w:hint="eastAsia"/>
          <w:b/>
          <w:noProof w:val="0"/>
          <w:lang w:eastAsia="ja-JP"/>
        </w:rPr>
        <w:t>8</w:t>
      </w:r>
      <w:r w:rsidR="0032312C" w:rsidRPr="00C040D5">
        <w:rPr>
          <w:rFonts w:ascii="Arial" w:eastAsiaTheme="minorEastAsia" w:hAnsi="Arial" w:hint="eastAsia"/>
          <w:b/>
          <w:noProof w:val="0"/>
          <w:lang w:eastAsia="ja-JP"/>
        </w:rPr>
        <w:t>00668</w:t>
      </w:r>
    </w:p>
    <w:p w14:paraId="64440E80" w14:textId="29D24BCD" w:rsidR="000A2FF0" w:rsidRPr="00C040D5" w:rsidRDefault="00DB2F79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C040D5">
        <w:rPr>
          <w:rFonts w:ascii="Arial" w:eastAsia="ＭＳ 明朝" w:hAnsi="Arial" w:cs="Arial"/>
          <w:b/>
          <w:bCs/>
          <w:lang w:eastAsia="ja-JP"/>
        </w:rPr>
        <w:t>Vancouver, Canada, January 22nd – 26th, 2018</w:t>
      </w:r>
    </w:p>
    <w:p w14:paraId="21ED2649" w14:textId="77777777" w:rsidR="0041628A" w:rsidRPr="00C040D5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040D5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040D5">
        <w:rPr>
          <w:rFonts w:eastAsia="ＭＳ ゴシック"/>
          <w:noProof w:val="0"/>
          <w:sz w:val="24"/>
          <w:szCs w:val="22"/>
        </w:rPr>
        <w:t>Source:</w:t>
      </w:r>
      <w:r w:rsidRPr="00C040D5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040D5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224AF6D0" w:rsidR="0041628A" w:rsidRPr="00C040D5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040D5">
        <w:rPr>
          <w:rFonts w:eastAsia="ＭＳ ゴシック" w:hint="eastAsia"/>
          <w:noProof w:val="0"/>
          <w:sz w:val="24"/>
          <w:szCs w:val="22"/>
        </w:rPr>
        <w:t>Title</w:t>
      </w:r>
      <w:r w:rsidRPr="00C040D5">
        <w:rPr>
          <w:rFonts w:eastAsia="ＭＳ ゴシック"/>
          <w:noProof w:val="0"/>
          <w:sz w:val="24"/>
          <w:szCs w:val="22"/>
        </w:rPr>
        <w:t>:</w:t>
      </w:r>
      <w:r w:rsidRPr="00C040D5">
        <w:rPr>
          <w:rFonts w:eastAsia="ＭＳ ゴシック"/>
          <w:noProof w:val="0"/>
          <w:sz w:val="24"/>
          <w:szCs w:val="22"/>
        </w:rPr>
        <w:tab/>
      </w:r>
      <w:r w:rsidR="0032312C" w:rsidRPr="00C040D5">
        <w:rPr>
          <w:rFonts w:eastAsia="ＭＳ ゴシック" w:hint="eastAsia"/>
          <w:noProof w:val="0"/>
          <w:sz w:val="24"/>
          <w:szCs w:val="22"/>
          <w:lang w:eastAsia="ja-JP"/>
        </w:rPr>
        <w:t>Remaining issues</w:t>
      </w:r>
      <w:r w:rsidR="00B15C3A" w:rsidRPr="00C040D5">
        <w:rPr>
          <w:rFonts w:eastAsia="ＭＳ ゴシック" w:hint="eastAsia"/>
          <w:noProof w:val="0"/>
          <w:sz w:val="24"/>
          <w:szCs w:val="22"/>
          <w:lang w:eastAsia="ja-JP"/>
        </w:rPr>
        <w:t xml:space="preserve"> on </w:t>
      </w:r>
      <w:r w:rsidR="00DB2F79" w:rsidRPr="00C040D5">
        <w:rPr>
          <w:rFonts w:eastAsia="ＭＳ ゴシック" w:hint="eastAsia"/>
          <w:noProof w:val="0"/>
          <w:sz w:val="24"/>
          <w:szCs w:val="22"/>
          <w:lang w:eastAsia="ja-JP"/>
        </w:rPr>
        <w:t>T</w:t>
      </w:r>
      <w:r w:rsidR="0032312C" w:rsidRPr="00C040D5">
        <w:rPr>
          <w:rFonts w:eastAsia="ＭＳ ゴシック" w:hint="eastAsia"/>
          <w:noProof w:val="0"/>
          <w:sz w:val="24"/>
          <w:szCs w:val="22"/>
          <w:lang w:eastAsia="ja-JP"/>
        </w:rPr>
        <w:t>RS</w:t>
      </w:r>
    </w:p>
    <w:p w14:paraId="32D100CB" w14:textId="24DA4A5C" w:rsidR="0041628A" w:rsidRPr="00C040D5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C040D5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C040D5">
        <w:rPr>
          <w:rFonts w:eastAsia="ＭＳ ゴシック"/>
          <w:noProof w:val="0"/>
          <w:sz w:val="24"/>
          <w:szCs w:val="22"/>
        </w:rPr>
        <w:tab/>
      </w:r>
      <w:r w:rsidR="008871FD" w:rsidRPr="00C040D5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B15C3A" w:rsidRPr="00C040D5">
        <w:rPr>
          <w:rFonts w:eastAsia="ＭＳ ゴシック" w:hint="eastAsia"/>
          <w:noProof w:val="0"/>
          <w:sz w:val="24"/>
          <w:szCs w:val="22"/>
          <w:lang w:eastAsia="ja-JP"/>
        </w:rPr>
        <w:t>.2.3.</w:t>
      </w:r>
      <w:r w:rsidR="00D732A7" w:rsidRPr="00C040D5">
        <w:rPr>
          <w:rFonts w:eastAsia="ＭＳ ゴシック" w:hint="eastAsia"/>
          <w:noProof w:val="0"/>
          <w:sz w:val="24"/>
          <w:szCs w:val="22"/>
          <w:lang w:eastAsia="ja-JP"/>
        </w:rPr>
        <w:t>6</w:t>
      </w:r>
    </w:p>
    <w:p w14:paraId="171841D7" w14:textId="7D87EDAF" w:rsidR="0041628A" w:rsidRPr="00C040D5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040D5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="00C87FB0" w:rsidRPr="00C040D5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040D5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040D5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040D5">
        <w:rPr>
          <w:b/>
          <w:sz w:val="24"/>
          <w:szCs w:val="22"/>
        </w:rPr>
        <w:t>Introducti</w:t>
      </w:r>
      <w:r w:rsidRPr="00C040D5">
        <w:rPr>
          <w:rFonts w:hint="eastAsia"/>
          <w:b/>
          <w:sz w:val="24"/>
          <w:szCs w:val="22"/>
        </w:rPr>
        <w:t>on</w:t>
      </w:r>
    </w:p>
    <w:p w14:paraId="3D1D2DF8" w14:textId="21A539AC" w:rsidR="00C20B6F" w:rsidRPr="00C040D5" w:rsidRDefault="007E2433" w:rsidP="00DB2F7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040D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C040D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D732A7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BF1E75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 design for NR</w:t>
      </w:r>
      <w:r w:rsidR="00142C0B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1E75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[1]</w:t>
      </w:r>
      <w:r w:rsidR="00795F96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B2F79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20B6F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</w:t>
      </w:r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necessary modifications for TRS specifications</w:t>
      </w:r>
      <w:r w:rsidR="002C0A80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TS38.211</w:t>
      </w:r>
      <w:r w:rsidR="00875399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C040D5" w:rsidRDefault="0029637C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040D5">
        <w:rPr>
          <w:rFonts w:hint="eastAsia"/>
          <w:b/>
          <w:sz w:val="24"/>
          <w:szCs w:val="22"/>
          <w:lang w:val="en-US"/>
        </w:rPr>
        <w:t>Discussion</w:t>
      </w:r>
    </w:p>
    <w:p w14:paraId="5F9481EA" w14:textId="30EB4B0D" w:rsidR="00DB2F79" w:rsidRPr="00C040D5" w:rsidRDefault="00696205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NR specification</w:t>
      </w:r>
      <w:r w:rsidR="00AE0CF2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TRS is captured as a special case of CSI-RS. Followings are </w:t>
      </w:r>
      <w:r w:rsidR="00D23029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description on </w:t>
      </w:r>
      <w:r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transmission periodicity </w:t>
      </w:r>
      <w:r w:rsidR="00D23029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of TRS and</w:t>
      </w:r>
      <w:r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="00D23029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the NR specifications</w:t>
      </w:r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are aligned to</w:t>
      </w:r>
      <w:r w:rsidR="00AE0CF2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agreements </w:t>
      </w:r>
      <w:r w:rsidR="0032312C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made </w:t>
      </w:r>
      <w:r w:rsidR="00AE0CF2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RAN1 #90bis and #91</w:t>
      </w:r>
      <w:r w:rsidR="00D23029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tbl>
      <w:tblPr>
        <w:tblpPr w:leftFromText="180" w:rightFromText="180" w:vertAnchor="text" w:horzAnchor="margin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0"/>
      </w:tblGrid>
      <w:tr w:rsidR="00C040D5" w:rsidRPr="00C040D5" w14:paraId="4110692C" w14:textId="77777777" w:rsidTr="009930EE">
        <w:trPr>
          <w:trHeight w:val="7166"/>
        </w:trPr>
        <w:tc>
          <w:tcPr>
            <w:tcW w:w="9960" w:type="dxa"/>
            <w:shd w:val="clear" w:color="auto" w:fill="auto"/>
          </w:tcPr>
          <w:p w14:paraId="00AC5C63" w14:textId="70F1AB39" w:rsidR="00696205" w:rsidRPr="00C040D5" w:rsidRDefault="00696205" w:rsidP="00DE690E">
            <w:pPr>
              <w:spacing w:before="120"/>
              <w:rPr>
                <w:b/>
                <w:sz w:val="20"/>
                <w:szCs w:val="20"/>
                <w:u w:val="single"/>
                <w:lang w:eastAsia="ja-JP"/>
              </w:rPr>
            </w:pPr>
            <w:r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 xml:space="preserve">TRS </w:t>
            </w:r>
            <w:r w:rsidR="00D23029"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 xml:space="preserve">periodicity </w:t>
            </w:r>
            <w:r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>(TS38.214 Sec. 5.1.6.1.1</w:t>
            </w:r>
            <w:r w:rsidR="00AE0CF2"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>:</w:t>
            </w:r>
            <w:r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 xml:space="preserve"> CSI-RS for tracking)</w:t>
            </w:r>
          </w:p>
          <w:p w14:paraId="672AA820" w14:textId="77777777" w:rsidR="00696205" w:rsidRPr="00C040D5" w:rsidRDefault="00696205" w:rsidP="00AE0CF2">
            <w:pPr>
              <w:spacing w:after="120"/>
              <w:rPr>
                <w:sz w:val="20"/>
                <w:szCs w:val="20"/>
              </w:rPr>
            </w:pPr>
            <w:r w:rsidRPr="00C040D5">
              <w:rPr>
                <w:sz w:val="20"/>
                <w:szCs w:val="20"/>
              </w:rPr>
              <w:t xml:space="preserve">Each CSI-RS resource, defined in Subclause 7.4.1.5 of [4, TS 38.211], is configured by the higher-layer parameter </w:t>
            </w:r>
            <w:r w:rsidRPr="00C040D5">
              <w:rPr>
                <w:i/>
                <w:sz w:val="20"/>
                <w:szCs w:val="20"/>
              </w:rPr>
              <w:t>CSI-RS-ResourceMapping</w:t>
            </w:r>
            <w:r w:rsidRPr="00C040D5">
              <w:rPr>
                <w:sz w:val="20"/>
                <w:szCs w:val="20"/>
              </w:rPr>
              <w:t xml:space="preserve"> with the following restrictions:</w:t>
            </w:r>
          </w:p>
          <w:p w14:paraId="6A80CE5B" w14:textId="77777777" w:rsidR="00696205" w:rsidRPr="00C040D5" w:rsidRDefault="00696205" w:rsidP="00AE0CF2">
            <w:pPr>
              <w:pStyle w:val="B1"/>
              <w:spacing w:after="120"/>
              <w:rPr>
                <w:sz w:val="20"/>
                <w:szCs w:val="20"/>
              </w:rPr>
            </w:pPr>
            <w:r w:rsidRPr="00C040D5">
              <w:rPr>
                <w:sz w:val="20"/>
                <w:szCs w:val="20"/>
              </w:rPr>
              <w:t>-</w:t>
            </w:r>
            <w:r w:rsidRPr="00C040D5">
              <w:rPr>
                <w:sz w:val="20"/>
                <w:szCs w:val="20"/>
              </w:rPr>
              <w:tab/>
              <w:t xml:space="preserve">the time-domain locations of the two CSI-RS resources in a slot is given by one of </w:t>
            </w:r>
            <w:r w:rsidRPr="00C040D5">
              <w:rPr>
                <w:position w:val="-10"/>
                <w:sz w:val="20"/>
                <w:szCs w:val="20"/>
              </w:rPr>
              <w:object w:dxaOrig="700" w:dyaOrig="300" w14:anchorId="3D6481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05pt;height:15.05pt" o:ole="">
                  <v:imagedata r:id="rId9" o:title=""/>
                </v:shape>
                <o:OLEObject Type="Embed" ProgID="Equation.3" ShapeID="_x0000_i1025" DrawAspect="Content" ObjectID="_1577227724" r:id="rId10"/>
              </w:object>
            </w:r>
            <w:r w:rsidRPr="00C040D5">
              <w:rPr>
                <w:sz w:val="20"/>
                <w:szCs w:val="20"/>
              </w:rPr>
              <w:t xml:space="preserve">, </w:t>
            </w:r>
            <w:r w:rsidRPr="00C040D5">
              <w:rPr>
                <w:position w:val="-10"/>
                <w:sz w:val="20"/>
                <w:szCs w:val="20"/>
              </w:rPr>
              <w:object w:dxaOrig="700" w:dyaOrig="300" w14:anchorId="53D5A5D0">
                <v:shape id="_x0000_i1026" type="#_x0000_t75" style="width:35.05pt;height:15.05pt" o:ole="">
                  <v:imagedata r:id="rId11" o:title=""/>
                </v:shape>
                <o:OLEObject Type="Embed" ProgID="Equation.3" ShapeID="_x0000_i1026" DrawAspect="Content" ObjectID="_1577227725" r:id="rId12"/>
              </w:object>
            </w:r>
            <w:r w:rsidRPr="00C040D5">
              <w:rPr>
                <w:sz w:val="20"/>
                <w:szCs w:val="20"/>
              </w:rPr>
              <w:t xml:space="preserve">, or </w:t>
            </w:r>
            <w:r w:rsidRPr="00C040D5">
              <w:rPr>
                <w:position w:val="-10"/>
                <w:sz w:val="20"/>
                <w:szCs w:val="20"/>
              </w:rPr>
              <w:object w:dxaOrig="780" w:dyaOrig="300" w14:anchorId="464709CF">
                <v:shape id="_x0000_i1027" type="#_x0000_t75" style="width:39.45pt;height:15.05pt" o:ole="">
                  <v:imagedata r:id="rId13" o:title=""/>
                </v:shape>
                <o:OLEObject Type="Embed" ProgID="Equation.3" ShapeID="_x0000_i1027" DrawAspect="Content" ObjectID="_1577227726" r:id="rId14"/>
              </w:object>
            </w:r>
          </w:p>
          <w:p w14:paraId="6A796720" w14:textId="77777777" w:rsidR="00696205" w:rsidRPr="00C040D5" w:rsidRDefault="00696205" w:rsidP="00AE0CF2">
            <w:pPr>
              <w:pStyle w:val="B1"/>
              <w:spacing w:after="120"/>
              <w:rPr>
                <w:sz w:val="20"/>
                <w:szCs w:val="20"/>
              </w:rPr>
            </w:pPr>
            <w:r w:rsidRPr="00C040D5">
              <w:rPr>
                <w:sz w:val="20"/>
                <w:szCs w:val="20"/>
              </w:rPr>
              <w:t>-</w:t>
            </w:r>
            <w:r w:rsidRPr="00C040D5">
              <w:rPr>
                <w:sz w:val="20"/>
                <w:szCs w:val="20"/>
              </w:rPr>
              <w:tab/>
              <w:t xml:space="preserve">a single port CSI-RS resource with density </w:t>
            </w:r>
            <w:r w:rsidRPr="00C040D5">
              <w:rPr>
                <w:position w:val="-10"/>
                <w:sz w:val="20"/>
                <w:szCs w:val="20"/>
              </w:rPr>
              <w:object w:dxaOrig="499" w:dyaOrig="279" w14:anchorId="2E501D99">
                <v:shape id="_x0000_i1028" type="#_x0000_t75" style="width:25.05pt;height:14.4pt" o:ole="">
                  <v:imagedata r:id="rId15" o:title=""/>
                </v:shape>
                <o:OLEObject Type="Embed" ProgID="Equation.3" ShapeID="_x0000_i1028" DrawAspect="Content" ObjectID="_1577227727" r:id="rId16"/>
              </w:object>
            </w:r>
            <w:r w:rsidRPr="00C040D5">
              <w:rPr>
                <w:sz w:val="20"/>
                <w:szCs w:val="20"/>
              </w:rPr>
              <w:t xml:space="preserve"> given by Table 7.4.1.5.2-2</w:t>
            </w:r>
          </w:p>
          <w:p w14:paraId="4E76304F" w14:textId="77777777" w:rsidR="00696205" w:rsidRPr="00C040D5" w:rsidRDefault="00696205" w:rsidP="00AE0CF2">
            <w:pPr>
              <w:pStyle w:val="B1"/>
              <w:spacing w:after="120"/>
              <w:rPr>
                <w:sz w:val="20"/>
                <w:szCs w:val="20"/>
              </w:rPr>
            </w:pPr>
            <w:r w:rsidRPr="00C040D5">
              <w:rPr>
                <w:sz w:val="20"/>
                <w:szCs w:val="20"/>
              </w:rPr>
              <w:t>-</w:t>
            </w:r>
            <w:r w:rsidRPr="00C040D5">
              <w:rPr>
                <w:sz w:val="20"/>
                <w:szCs w:val="20"/>
              </w:rPr>
              <w:tab/>
              <w:t xml:space="preserve">the bandwidth of the CSI-RS resource is minimum of 50 or </w:t>
            </w:r>
            <w:r w:rsidRPr="00C040D5">
              <w:rPr>
                <w:position w:val="-10"/>
                <w:sz w:val="20"/>
                <w:szCs w:val="20"/>
              </w:rPr>
              <w:object w:dxaOrig="639" w:dyaOrig="340" w14:anchorId="528C306D">
                <v:shape id="_x0000_i1029" type="#_x0000_t75" style="width:31.95pt;height:16.9pt" o:ole="">
                  <v:imagedata r:id="rId17" o:title=""/>
                </v:shape>
                <o:OLEObject Type="Embed" ProgID="Equation.3" ShapeID="_x0000_i1029" DrawAspect="Content" ObjectID="_1577227728" r:id="rId18"/>
              </w:object>
            </w:r>
            <w:r w:rsidRPr="00C040D5">
              <w:rPr>
                <w:sz w:val="20"/>
                <w:szCs w:val="20"/>
              </w:rPr>
              <w:t xml:space="preserve"> resource blocks </w:t>
            </w:r>
          </w:p>
          <w:p w14:paraId="77051597" w14:textId="77777777" w:rsidR="00696205" w:rsidRPr="00C040D5" w:rsidRDefault="00696205" w:rsidP="00AE0CF2">
            <w:pPr>
              <w:pStyle w:val="B1"/>
              <w:spacing w:after="120"/>
              <w:rPr>
                <w:sz w:val="20"/>
                <w:szCs w:val="20"/>
                <w:lang w:eastAsia="ja-JP"/>
              </w:rPr>
            </w:pPr>
            <w:r w:rsidRPr="00C040D5">
              <w:rPr>
                <w:sz w:val="20"/>
                <w:szCs w:val="20"/>
              </w:rPr>
              <w:t>-</w:t>
            </w:r>
            <w:r w:rsidRPr="00C040D5">
              <w:rPr>
                <w:sz w:val="20"/>
                <w:szCs w:val="20"/>
              </w:rPr>
              <w:tab/>
              <w:t>the periodicity is one of 10, 20, 40, or 80 ms</w:t>
            </w:r>
          </w:p>
          <w:p w14:paraId="604555F2" w14:textId="700EB515" w:rsidR="00696205" w:rsidRPr="00C040D5" w:rsidRDefault="00696205" w:rsidP="00AE0CF2">
            <w:pPr>
              <w:spacing w:before="240"/>
              <w:rPr>
                <w:b/>
                <w:sz w:val="20"/>
                <w:szCs w:val="20"/>
                <w:u w:val="single"/>
                <w:lang w:eastAsia="ja-JP"/>
              </w:rPr>
            </w:pPr>
            <w:r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 xml:space="preserve">CSI-RS </w:t>
            </w:r>
            <w:r w:rsidR="00D23029"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 xml:space="preserve">periodicity </w:t>
            </w:r>
            <w:r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 xml:space="preserve">(TS38.211 Sec. </w:t>
            </w:r>
            <w:r w:rsidR="00D23029"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>7.4.1.5.3</w:t>
            </w:r>
            <w:r w:rsidR="00AE0CF2"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 xml:space="preserve">: </w:t>
            </w:r>
            <w:r w:rsidR="00AE0CF2" w:rsidRPr="00C040D5">
              <w:rPr>
                <w:b/>
                <w:sz w:val="20"/>
                <w:szCs w:val="20"/>
                <w:u w:val="single"/>
                <w:lang w:eastAsia="ja-JP"/>
              </w:rPr>
              <w:t>Mapping to physical resources</w:t>
            </w:r>
            <w:r w:rsidRPr="00C040D5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>)</w:t>
            </w:r>
          </w:p>
          <w:p w14:paraId="5EFF0844" w14:textId="77777777" w:rsidR="00D23029" w:rsidRPr="00C040D5" w:rsidRDefault="00D23029" w:rsidP="00D23029">
            <w:pPr>
              <w:rPr>
                <w:sz w:val="20"/>
                <w:szCs w:val="20"/>
              </w:rPr>
            </w:pPr>
            <w:r w:rsidRPr="00C040D5">
              <w:rPr>
                <w:sz w:val="20"/>
                <w:szCs w:val="20"/>
              </w:rPr>
              <w:t>The slots where the UE shall assume periodic and semi-persistent CSI-RS to be transmitted are given by Table 7.4.1.5.2-6.</w:t>
            </w:r>
          </w:p>
          <w:p w14:paraId="6DDFD4AE" w14:textId="77777777" w:rsidR="00D23029" w:rsidRPr="00C040D5" w:rsidRDefault="00D23029" w:rsidP="00D23029">
            <w:pPr>
              <w:pStyle w:val="TH"/>
              <w:rPr>
                <w:sz w:val="20"/>
                <w:szCs w:val="20"/>
              </w:rPr>
            </w:pPr>
            <w:r w:rsidRPr="00C040D5">
              <w:rPr>
                <w:sz w:val="20"/>
                <w:szCs w:val="20"/>
              </w:rPr>
              <w:t>Table 7.4.1.5.2-6: Slots containing CSI-RS.</w:t>
            </w:r>
          </w:p>
          <w:tbl>
            <w:tblPr>
              <w:tblW w:w="0" w:type="auto"/>
              <w:jc w:val="center"/>
              <w:tblInd w:w="7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47"/>
              <w:gridCol w:w="1440"/>
              <w:gridCol w:w="1440"/>
            </w:tblGrid>
            <w:tr w:rsidR="00C040D5" w:rsidRPr="00C040D5" w14:paraId="5B408E4E" w14:textId="77777777" w:rsidTr="009930EE">
              <w:trPr>
                <w:trHeight w:val="717"/>
                <w:jc w:val="center"/>
              </w:trPr>
              <w:tc>
                <w:tcPr>
                  <w:tcW w:w="1947" w:type="dxa"/>
                  <w:shd w:val="clear" w:color="auto" w:fill="auto"/>
                </w:tcPr>
                <w:p w14:paraId="3EEF0D73" w14:textId="77777777" w:rsidR="00D23029" w:rsidRPr="00C040D5" w:rsidRDefault="00D23029" w:rsidP="00C040D5">
                  <w:pPr>
                    <w:pStyle w:val="TAH"/>
                    <w:framePr w:hSpace="180" w:wrap="around" w:vAnchor="text" w:hAnchor="margin" w:y="85"/>
                    <w:rPr>
                      <w:rFonts w:eastAsia="Batang"/>
                      <w:i/>
                      <w:sz w:val="20"/>
                    </w:rPr>
                  </w:pPr>
                  <w:r w:rsidRPr="00C040D5">
                    <w:rPr>
                      <w:rFonts w:eastAsia="Batang"/>
                      <w:i/>
                      <w:sz w:val="20"/>
                    </w:rPr>
                    <w:t>CSI-RS-</w:t>
                  </w:r>
                  <w:proofErr w:type="spellStart"/>
                  <w:r w:rsidRPr="00C040D5">
                    <w:rPr>
                      <w:rFonts w:eastAsia="Batang"/>
                      <w:i/>
                      <w:sz w:val="20"/>
                    </w:rPr>
                    <w:t>timeConfig</w:t>
                  </w:r>
                  <w:proofErr w:type="spellEnd"/>
                </w:p>
                <w:p w14:paraId="73E3C087" w14:textId="77777777" w:rsidR="00D23029" w:rsidRPr="00C040D5" w:rsidRDefault="00D23029" w:rsidP="00C040D5">
                  <w:pPr>
                    <w:pStyle w:val="TAH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object w:dxaOrig="139" w:dyaOrig="240" w14:anchorId="57DF7219">
                      <v:shape id="_x0000_i1030" type="#_x0000_t75" style="width:6.9pt;height:11.9pt" o:ole="">
                        <v:imagedata r:id="rId19" o:title=""/>
                      </v:shape>
                      <o:OLEObject Type="Embed" ProgID="Equation.3" ShapeID="_x0000_i1030" DrawAspect="Content" ObjectID="_1577227729" r:id="rId20"/>
                    </w:object>
                  </w:r>
                </w:p>
              </w:tc>
              <w:tc>
                <w:tcPr>
                  <w:tcW w:w="1440" w:type="dxa"/>
                </w:tcPr>
                <w:p w14:paraId="035DED63" w14:textId="77777777" w:rsidR="00D23029" w:rsidRPr="00C040D5" w:rsidRDefault="00D23029" w:rsidP="00C040D5">
                  <w:pPr>
                    <w:pStyle w:val="TAH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Slot offset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4568A9A2" w14:textId="77777777" w:rsidR="00D23029" w:rsidRPr="00C040D5" w:rsidRDefault="00D23029" w:rsidP="00C040D5">
                  <w:pPr>
                    <w:pStyle w:val="TAH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Periodicity</w:t>
                  </w:r>
                </w:p>
              </w:tc>
            </w:tr>
            <w:tr w:rsidR="00C040D5" w:rsidRPr="00C040D5" w14:paraId="36AC6AA3" w14:textId="77777777" w:rsidTr="009930EE">
              <w:trPr>
                <w:trHeight w:val="244"/>
                <w:jc w:val="center"/>
              </w:trPr>
              <w:tc>
                <w:tcPr>
                  <w:tcW w:w="1947" w:type="dxa"/>
                  <w:shd w:val="clear" w:color="auto" w:fill="auto"/>
                </w:tcPr>
                <w:p w14:paraId="56A03A19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0 – 4</w:t>
                  </w:r>
                </w:p>
              </w:tc>
              <w:tc>
                <w:tcPr>
                  <w:tcW w:w="1440" w:type="dxa"/>
                </w:tcPr>
                <w:p w14:paraId="5BE1C345" w14:textId="77777777" w:rsidR="00D23029" w:rsidRPr="00C040D5" w:rsidRDefault="001A32DF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sz w:val="20"/>
                    </w:rPr>
                    <w:pict w14:anchorId="32290878">
                      <v:shape id="_x0000_i1031" type="#_x0000_t75" style="width:6.9pt;height:11.9pt">
                        <v:imagedata r:id="rId19" o:title=""/>
                      </v:shape>
                    </w:pic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0D275F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5</w:t>
                  </w:r>
                </w:p>
              </w:tc>
            </w:tr>
            <w:tr w:rsidR="00C040D5" w:rsidRPr="00C040D5" w14:paraId="24490BE6" w14:textId="77777777" w:rsidTr="009930EE">
              <w:trPr>
                <w:trHeight w:val="244"/>
                <w:jc w:val="center"/>
              </w:trPr>
              <w:tc>
                <w:tcPr>
                  <w:tcW w:w="1947" w:type="dxa"/>
                  <w:shd w:val="clear" w:color="auto" w:fill="auto"/>
                </w:tcPr>
                <w:p w14:paraId="0F83C443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 xml:space="preserve">5 – 14 </w:t>
                  </w:r>
                </w:p>
              </w:tc>
              <w:tc>
                <w:tcPr>
                  <w:tcW w:w="1440" w:type="dxa"/>
                </w:tcPr>
                <w:p w14:paraId="4D0CF809" w14:textId="77777777" w:rsidR="00D23029" w:rsidRPr="00C040D5" w:rsidRDefault="001A32DF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sz w:val="20"/>
                    </w:rPr>
                    <w:pict w14:anchorId="6B369FD5">
                      <v:shape id="_x0000_i1032" type="#_x0000_t75" style="width:20.05pt;height:11.9pt">
                        <v:imagedata r:id="rId21" o:title=""/>
                      </v:shape>
                    </w:pic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059445DE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10</w:t>
                  </w:r>
                </w:p>
              </w:tc>
            </w:tr>
            <w:tr w:rsidR="00C040D5" w:rsidRPr="00C040D5" w14:paraId="4BDFC27A" w14:textId="77777777" w:rsidTr="009930EE">
              <w:trPr>
                <w:trHeight w:val="244"/>
                <w:jc w:val="center"/>
              </w:trPr>
              <w:tc>
                <w:tcPr>
                  <w:tcW w:w="1947" w:type="dxa"/>
                  <w:shd w:val="clear" w:color="auto" w:fill="auto"/>
                </w:tcPr>
                <w:p w14:paraId="215A3D84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15 – 34</w:t>
                  </w:r>
                </w:p>
              </w:tc>
              <w:tc>
                <w:tcPr>
                  <w:tcW w:w="1440" w:type="dxa"/>
                </w:tcPr>
                <w:p w14:paraId="1DF6A4F5" w14:textId="77777777" w:rsidR="00D23029" w:rsidRPr="00C040D5" w:rsidRDefault="001A32DF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sz w:val="20"/>
                    </w:rPr>
                    <w:pict w14:anchorId="299EB015">
                      <v:shape id="_x0000_i1033" type="#_x0000_t75" style="width:24.4pt;height:11.9pt">
                        <v:imagedata r:id="rId22" o:title=""/>
                      </v:shape>
                    </w:pic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1A2300BB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20</w:t>
                  </w:r>
                </w:p>
              </w:tc>
            </w:tr>
            <w:tr w:rsidR="00C040D5" w:rsidRPr="00C040D5" w14:paraId="7139B811" w14:textId="77777777" w:rsidTr="009930EE">
              <w:trPr>
                <w:trHeight w:val="244"/>
                <w:jc w:val="center"/>
              </w:trPr>
              <w:tc>
                <w:tcPr>
                  <w:tcW w:w="1947" w:type="dxa"/>
                  <w:shd w:val="clear" w:color="auto" w:fill="auto"/>
                </w:tcPr>
                <w:p w14:paraId="6234932B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35 – 74</w:t>
                  </w:r>
                </w:p>
              </w:tc>
              <w:tc>
                <w:tcPr>
                  <w:tcW w:w="1440" w:type="dxa"/>
                </w:tcPr>
                <w:p w14:paraId="15FEB217" w14:textId="77777777" w:rsidR="00D23029" w:rsidRPr="00C040D5" w:rsidRDefault="001A32DF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sz w:val="20"/>
                    </w:rPr>
                    <w:pict w14:anchorId="47D5D94A">
                      <v:shape id="_x0000_i1034" type="#_x0000_t75" style="width:25.05pt;height:11.9pt">
                        <v:imagedata r:id="rId23" o:title=""/>
                      </v:shape>
                    </w:pic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6702CB2F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40</w:t>
                  </w:r>
                </w:p>
              </w:tc>
            </w:tr>
            <w:tr w:rsidR="00C040D5" w:rsidRPr="00C040D5" w14:paraId="08DEFEE4" w14:textId="77777777" w:rsidTr="009930EE">
              <w:trPr>
                <w:trHeight w:val="244"/>
                <w:jc w:val="center"/>
              </w:trPr>
              <w:tc>
                <w:tcPr>
                  <w:tcW w:w="1947" w:type="dxa"/>
                  <w:shd w:val="clear" w:color="auto" w:fill="auto"/>
                </w:tcPr>
                <w:p w14:paraId="4E5756E4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75 – 154</w:t>
                  </w:r>
                </w:p>
              </w:tc>
              <w:tc>
                <w:tcPr>
                  <w:tcW w:w="1440" w:type="dxa"/>
                </w:tcPr>
                <w:p w14:paraId="07AD4644" w14:textId="77777777" w:rsidR="00D23029" w:rsidRPr="00C040D5" w:rsidRDefault="001A32DF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sz w:val="20"/>
                    </w:rPr>
                    <w:pict w14:anchorId="71FDC68B">
                      <v:shape id="_x0000_i1035" type="#_x0000_t75" style="width:25.05pt;height:11.9pt">
                        <v:imagedata r:id="rId24" o:title=""/>
                      </v:shape>
                    </w:pic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1D6D6596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80</w:t>
                  </w:r>
                </w:p>
              </w:tc>
            </w:tr>
            <w:tr w:rsidR="00C040D5" w:rsidRPr="00C040D5" w14:paraId="2CA7623B" w14:textId="77777777" w:rsidTr="009930EE">
              <w:trPr>
                <w:trHeight w:val="244"/>
                <w:jc w:val="center"/>
              </w:trPr>
              <w:tc>
                <w:tcPr>
                  <w:tcW w:w="1947" w:type="dxa"/>
                  <w:shd w:val="clear" w:color="auto" w:fill="auto"/>
                </w:tcPr>
                <w:p w14:paraId="6DE52AAC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155 – 314</w:t>
                  </w:r>
                </w:p>
              </w:tc>
              <w:tc>
                <w:tcPr>
                  <w:tcW w:w="1440" w:type="dxa"/>
                </w:tcPr>
                <w:p w14:paraId="0BA2EB05" w14:textId="77777777" w:rsidR="00D23029" w:rsidRPr="00C040D5" w:rsidRDefault="001A32DF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sz w:val="20"/>
                    </w:rPr>
                    <w:pict w14:anchorId="2FB6BA75">
                      <v:shape id="_x0000_i1036" type="#_x0000_t75" style="width:29.45pt;height:11.9pt">
                        <v:imagedata r:id="rId25" o:title=""/>
                      </v:shape>
                    </w:pic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041ECCE7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160</w:t>
                  </w:r>
                </w:p>
              </w:tc>
            </w:tr>
            <w:tr w:rsidR="00C040D5" w:rsidRPr="00C040D5" w14:paraId="6D8AE72C" w14:textId="77777777" w:rsidTr="009930EE">
              <w:trPr>
                <w:trHeight w:val="244"/>
                <w:jc w:val="center"/>
              </w:trPr>
              <w:tc>
                <w:tcPr>
                  <w:tcW w:w="1947" w:type="dxa"/>
                  <w:shd w:val="clear" w:color="auto" w:fill="auto"/>
                </w:tcPr>
                <w:p w14:paraId="2C7040A2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315 – 634</w:t>
                  </w:r>
                </w:p>
              </w:tc>
              <w:tc>
                <w:tcPr>
                  <w:tcW w:w="1440" w:type="dxa"/>
                </w:tcPr>
                <w:p w14:paraId="696C6077" w14:textId="77777777" w:rsidR="00D23029" w:rsidRPr="00C040D5" w:rsidRDefault="001A32DF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sz w:val="20"/>
                    </w:rPr>
                    <w:pict w14:anchorId="101BED01">
                      <v:shape id="_x0000_i1037" type="#_x0000_t75" style="width:30.05pt;height:11.9pt">
                        <v:imagedata r:id="rId26" o:title=""/>
                      </v:shape>
                    </w:pic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DBD985B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320</w:t>
                  </w:r>
                </w:p>
              </w:tc>
            </w:tr>
            <w:tr w:rsidR="00C040D5" w:rsidRPr="00C040D5" w14:paraId="518E135D" w14:textId="77777777" w:rsidTr="009930EE">
              <w:trPr>
                <w:trHeight w:val="244"/>
                <w:jc w:val="center"/>
              </w:trPr>
              <w:tc>
                <w:tcPr>
                  <w:tcW w:w="1947" w:type="dxa"/>
                  <w:shd w:val="clear" w:color="auto" w:fill="auto"/>
                </w:tcPr>
                <w:p w14:paraId="04D3769A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635 – 1274</w:t>
                  </w:r>
                </w:p>
              </w:tc>
              <w:tc>
                <w:tcPr>
                  <w:tcW w:w="1440" w:type="dxa"/>
                </w:tcPr>
                <w:p w14:paraId="3F79AFE9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sz w:val="20"/>
                    </w:rPr>
                    <w:object w:dxaOrig="600" w:dyaOrig="240" w14:anchorId="1A5FF251">
                      <v:shape id="_x0000_i1038" type="#_x0000_t75" style="width:30.05pt;height:11.9pt" o:ole="">
                        <v:imagedata r:id="rId27" o:title=""/>
                      </v:shape>
                      <o:OLEObject Type="Embed" ProgID="Equation.3" ShapeID="_x0000_i1038" DrawAspect="Content" ObjectID="_1577227730" r:id="rId28"/>
                    </w:objec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3A5E5FCD" w14:textId="77777777" w:rsidR="00D23029" w:rsidRPr="00C040D5" w:rsidRDefault="00D23029" w:rsidP="00C040D5">
                  <w:pPr>
                    <w:pStyle w:val="TAC"/>
                    <w:framePr w:hSpace="180" w:wrap="around" w:vAnchor="text" w:hAnchor="margin" w:y="85"/>
                    <w:rPr>
                      <w:rFonts w:eastAsia="Batang"/>
                      <w:sz w:val="20"/>
                    </w:rPr>
                  </w:pPr>
                  <w:r w:rsidRPr="00C040D5">
                    <w:rPr>
                      <w:rFonts w:eastAsia="Batang"/>
                      <w:sz w:val="20"/>
                    </w:rPr>
                    <w:t>640</w:t>
                  </w:r>
                </w:p>
              </w:tc>
            </w:tr>
          </w:tbl>
          <w:p w14:paraId="121815FE" w14:textId="12D9A11B" w:rsidR="00D23029" w:rsidRPr="00C040D5" w:rsidRDefault="00D23029" w:rsidP="00DE690E">
            <w:pPr>
              <w:pStyle w:val="B1"/>
              <w:spacing w:after="120"/>
              <w:ind w:left="576" w:hanging="288"/>
              <w:rPr>
                <w:sz w:val="20"/>
                <w:szCs w:val="20"/>
                <w:lang w:eastAsia="ja-JP"/>
              </w:rPr>
            </w:pPr>
          </w:p>
        </w:tc>
      </w:tr>
    </w:tbl>
    <w:p w14:paraId="7667E660" w14:textId="651E5402" w:rsidR="00DE690E" w:rsidRPr="00C040D5" w:rsidRDefault="00D23029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 shows summary of TRS and CSI-RS transmission periodicity.</w:t>
      </w:r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930E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From the table, i</w:t>
      </w:r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is ambiguous if TRS periodicity of 80 </w:t>
      </w:r>
      <w:proofErr w:type="spellStart"/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ms</w:t>
      </w:r>
      <w:proofErr w:type="spellEnd"/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supported for SCS of 240 kHz or not. Hence, we propose to modify description of CSI-RS periodicity to support TRS periodicity as agreed. </w:t>
      </w:r>
      <w:r w:rsidR="009930E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have following proposal and text proposal</w:t>
      </w:r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are captured in the appendix.</w:t>
      </w:r>
    </w:p>
    <w:p w14:paraId="3A607CFD" w14:textId="1598F200" w:rsidR="005736B7" w:rsidRPr="00C040D5" w:rsidRDefault="009930EE" w:rsidP="00DE3092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040D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Proposal: Modify transmission periodicity of CSI-RS to support TRS transmission periodicity of 80ms for SCS of </w:t>
      </w:r>
      <w:proofErr w:type="gramStart"/>
      <w:r w:rsidRPr="00C040D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240kHz</w:t>
      </w:r>
      <w:proofErr w:type="gramEnd"/>
      <w:r w:rsidRPr="00C040D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2788B0A9" w14:textId="77777777" w:rsidR="005736B7" w:rsidRPr="00C040D5" w:rsidRDefault="005736B7">
      <w:pPr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040D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br w:type="page"/>
      </w:r>
    </w:p>
    <w:p w14:paraId="107C18BA" w14:textId="77777777" w:rsidR="00D23029" w:rsidRPr="00C040D5" w:rsidRDefault="00D23029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750165D3" w14:textId="566FC51F" w:rsidR="00D23029" w:rsidRPr="00C040D5" w:rsidRDefault="00D23029" w:rsidP="00AE0CF2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I: Transmission periodicity of TRS and CSI-RS</w:t>
      </w:r>
    </w:p>
    <w:p w14:paraId="51AC34BB" w14:textId="509073EC" w:rsidR="00D23029" w:rsidRPr="00C040D5" w:rsidRDefault="00DE690E" w:rsidP="00AE0CF2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040D5">
        <w:rPr>
          <w:rFonts w:hint="eastAsia"/>
          <w:lang w:eastAsia="ja-JP"/>
        </w:rPr>
        <w:drawing>
          <wp:inline distT="0" distB="0" distL="0" distR="0" wp14:anchorId="2235ACC3" wp14:editId="0504F555">
            <wp:extent cx="4610058" cy="1519286"/>
            <wp:effectExtent l="0" t="0" r="635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67" cy="1520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AF0B6" w14:textId="77777777" w:rsidR="0041628A" w:rsidRPr="00C040D5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C040D5">
        <w:rPr>
          <w:rFonts w:hint="eastAsia"/>
          <w:b/>
          <w:sz w:val="24"/>
          <w:szCs w:val="22"/>
        </w:rPr>
        <w:t>Summary</w:t>
      </w:r>
    </w:p>
    <w:p w14:paraId="0D4B06CD" w14:textId="17566217" w:rsidR="004A538D" w:rsidRPr="00C040D5" w:rsidRDefault="00E656F8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040D5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040D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DE690E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proposed modification on TRS transmission periodicity</w:t>
      </w:r>
      <w:r w:rsidR="00C07F8E" w:rsidRPr="00C040D5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DE690E" w:rsidRPr="00C040D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36B7" w:rsidRPr="00C040D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have following proposal and text proposal are captured in the appendix.</w:t>
      </w:r>
    </w:p>
    <w:p w14:paraId="67FDC5F9" w14:textId="458C6B8B" w:rsidR="005736B7" w:rsidRPr="00C040D5" w:rsidRDefault="005736B7" w:rsidP="005736B7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040D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Proposal: Modify transmission periodicity of CSI-RS to support TRS transmission periodicity of 80ms for SCS of </w:t>
      </w:r>
      <w:proofErr w:type="gramStart"/>
      <w:r w:rsidRPr="00C040D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240kHz</w:t>
      </w:r>
      <w:proofErr w:type="gramEnd"/>
      <w:r w:rsidRPr="00C040D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FC6ECD0" w14:textId="0AB1FDF0" w:rsidR="0041628A" w:rsidRPr="00C040D5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040D5">
        <w:rPr>
          <w:b/>
          <w:sz w:val="24"/>
          <w:szCs w:val="22"/>
        </w:rPr>
        <w:t>Reference</w:t>
      </w:r>
      <w:r w:rsidRPr="00C040D5">
        <w:rPr>
          <w:rFonts w:hint="eastAsia"/>
          <w:b/>
          <w:sz w:val="24"/>
          <w:szCs w:val="22"/>
        </w:rPr>
        <w:t>s</w:t>
      </w:r>
    </w:p>
    <w:p w14:paraId="2BAC4901" w14:textId="65DB46DB" w:rsidR="00F47D2C" w:rsidRPr="00C040D5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040D5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183E8C" w:rsidRPr="00C040D5">
        <w:rPr>
          <w:rFonts w:eastAsiaTheme="minorEastAsia" w:hint="eastAsia"/>
          <w:noProof w:val="0"/>
          <w:sz w:val="22"/>
          <w:szCs w:val="22"/>
          <w:lang w:eastAsia="ja-JP"/>
        </w:rPr>
        <w:t>9</w:t>
      </w:r>
      <w:r w:rsidR="00D732A7" w:rsidRPr="00C040D5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="006637E5" w:rsidRPr="00C040D5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>.</w:t>
      </w:r>
      <w:r w:rsidR="006637E5" w:rsidRPr="00C040D5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 xml:space="preserve">.0,” </w:t>
      </w:r>
      <w:r w:rsidR="00D732A7" w:rsidRPr="00C040D5">
        <w:rPr>
          <w:rFonts w:eastAsiaTheme="minorEastAsia" w:hint="eastAsia"/>
          <w:noProof w:val="0"/>
          <w:sz w:val="22"/>
          <w:szCs w:val="22"/>
          <w:lang w:eastAsia="ja-JP"/>
        </w:rPr>
        <w:t>Jan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>. 201</w:t>
      </w:r>
      <w:r w:rsidR="00D732A7" w:rsidRPr="00C040D5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C040D5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520267C5" w14:textId="77777777" w:rsidR="009930EE" w:rsidRPr="00C040D5" w:rsidRDefault="009930EE" w:rsidP="009930EE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p w14:paraId="4153CED4" w14:textId="7D4E8693" w:rsidR="009930EE" w:rsidRPr="00C040D5" w:rsidRDefault="009930EE" w:rsidP="009930EE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040D5">
        <w:rPr>
          <w:rFonts w:hint="eastAsia"/>
          <w:b/>
          <w:sz w:val="24"/>
          <w:szCs w:val="22"/>
        </w:rPr>
        <w:t>Appendix</w:t>
      </w:r>
    </w:p>
    <w:p w14:paraId="1CCF9A89" w14:textId="52A83697" w:rsidR="009930EE" w:rsidRPr="00C040D5" w:rsidRDefault="009930EE" w:rsidP="009930EE">
      <w:pPr>
        <w:rPr>
          <w:sz w:val="20"/>
          <w:szCs w:val="20"/>
          <w:lang w:eastAsia="ja-JP"/>
        </w:rPr>
      </w:pPr>
      <w:r w:rsidRPr="00C040D5">
        <w:rPr>
          <w:rFonts w:hint="eastAsia"/>
          <w:sz w:val="20"/>
          <w:szCs w:val="20"/>
          <w:lang w:eastAsia="ja-JP"/>
        </w:rPr>
        <w:t xml:space="preserve">Followings are text proposal </w:t>
      </w:r>
      <w:r w:rsidR="002C0A80" w:rsidRPr="00C040D5">
        <w:rPr>
          <w:rFonts w:hint="eastAsia"/>
          <w:sz w:val="20"/>
          <w:szCs w:val="20"/>
          <w:lang w:eastAsia="ja-JP"/>
        </w:rPr>
        <w:t xml:space="preserve">on TS38.211 (Sec. 7.4.1.5.3) </w:t>
      </w:r>
      <w:r w:rsidRPr="00C040D5">
        <w:rPr>
          <w:rFonts w:hint="eastAsia"/>
          <w:sz w:val="20"/>
          <w:szCs w:val="20"/>
          <w:lang w:eastAsia="ja-JP"/>
        </w:rPr>
        <w:t xml:space="preserve">with modified parts </w:t>
      </w:r>
      <w:r w:rsidR="00C040D5" w:rsidRPr="00C040D5">
        <w:rPr>
          <w:rFonts w:hint="eastAsia"/>
          <w:sz w:val="20"/>
          <w:szCs w:val="20"/>
          <w:lang w:eastAsia="ja-JP"/>
        </w:rPr>
        <w:t>highlighted</w:t>
      </w:r>
      <w:r w:rsidRPr="00C040D5">
        <w:rPr>
          <w:rFonts w:hint="eastAsia"/>
          <w:sz w:val="20"/>
          <w:szCs w:val="20"/>
          <w:lang w:eastAsia="ja-JP"/>
        </w:rPr>
        <w:t xml:space="preserve"> in </w:t>
      </w:r>
      <w:r w:rsidR="00C040D5" w:rsidRPr="00C040D5">
        <w:rPr>
          <w:rFonts w:hint="eastAsia"/>
          <w:sz w:val="20"/>
          <w:szCs w:val="20"/>
          <w:highlight w:val="cyan"/>
          <w:lang w:eastAsia="ja-JP"/>
        </w:rPr>
        <w:t>blue</w:t>
      </w:r>
      <w:r w:rsidRPr="00C040D5">
        <w:rPr>
          <w:rFonts w:hint="eastAsia"/>
          <w:sz w:val="20"/>
          <w:szCs w:val="20"/>
          <w:lang w:eastAsia="ja-JP"/>
        </w:rPr>
        <w:t>.</w:t>
      </w:r>
    </w:p>
    <w:p w14:paraId="636846A5" w14:textId="77777777" w:rsidR="009930EE" w:rsidRPr="00C040D5" w:rsidRDefault="009930EE" w:rsidP="009930EE">
      <w:pPr>
        <w:rPr>
          <w:sz w:val="20"/>
          <w:szCs w:val="20"/>
          <w:lang w:eastAsia="ja-JP"/>
        </w:rPr>
      </w:pPr>
    </w:p>
    <w:p w14:paraId="5046CF46" w14:textId="28B387F1" w:rsidR="009930EE" w:rsidRPr="00C040D5" w:rsidRDefault="000E259E" w:rsidP="002C0A80">
      <w:pPr>
        <w:rPr>
          <w:sz w:val="20"/>
          <w:szCs w:val="20"/>
          <w:lang w:eastAsia="ja-JP"/>
        </w:rPr>
      </w:pPr>
      <w:r w:rsidRPr="00C040D5">
        <w:rPr>
          <w:rFonts w:hint="eastAsia"/>
          <w:sz w:val="20"/>
          <w:szCs w:val="20"/>
          <w:lang w:eastAsia="ja-JP"/>
        </w:rPr>
        <w:t>==</w:t>
      </w:r>
      <w:r w:rsidR="002C0A80" w:rsidRPr="00C040D5">
        <w:rPr>
          <w:rFonts w:hint="eastAsia"/>
          <w:sz w:val="20"/>
          <w:szCs w:val="20"/>
          <w:lang w:eastAsia="ja-JP"/>
        </w:rPr>
        <w:t>==========</w:t>
      </w:r>
      <w:r w:rsidRPr="00C040D5">
        <w:rPr>
          <w:rFonts w:hint="eastAsia"/>
          <w:sz w:val="20"/>
          <w:szCs w:val="20"/>
          <w:lang w:eastAsia="ja-JP"/>
        </w:rPr>
        <w:t>=======================</w:t>
      </w:r>
      <w:r w:rsidR="002C0A80" w:rsidRPr="00C040D5">
        <w:rPr>
          <w:rFonts w:hint="eastAsia"/>
          <w:sz w:val="20"/>
          <w:szCs w:val="20"/>
          <w:lang w:eastAsia="ja-JP"/>
        </w:rPr>
        <w:t>===================================================</w:t>
      </w:r>
    </w:p>
    <w:p w14:paraId="61CB9D3E" w14:textId="1A563D5B" w:rsidR="009930EE" w:rsidRPr="00C040D5" w:rsidRDefault="009930EE" w:rsidP="002C0A80">
      <w:pPr>
        <w:jc w:val="both"/>
        <w:rPr>
          <w:sz w:val="20"/>
          <w:szCs w:val="20"/>
          <w:lang w:eastAsia="ja-JP"/>
        </w:rPr>
      </w:pPr>
      <w:r w:rsidRPr="00C040D5">
        <w:rPr>
          <w:sz w:val="20"/>
          <w:szCs w:val="20"/>
        </w:rPr>
        <w:t>The slots where the UE shall assume periodic and semi-persistent CSI-RS to be transmitted are given by Table 7.4.1.5.2-6.</w:t>
      </w:r>
      <w:r w:rsidR="002C0A80" w:rsidRPr="00C040D5">
        <w:rPr>
          <w:rFonts w:hint="eastAsia"/>
          <w:sz w:val="20"/>
          <w:szCs w:val="20"/>
          <w:lang w:eastAsia="ja-JP"/>
        </w:rPr>
        <w:t xml:space="preserve"> </w:t>
      </w:r>
      <w:r w:rsidR="002C0A80" w:rsidRPr="00C040D5">
        <w:rPr>
          <w:rFonts w:hint="eastAsia"/>
          <w:sz w:val="20"/>
          <w:szCs w:val="20"/>
          <w:highlight w:val="cyan"/>
          <w:lang w:eastAsia="ja-JP"/>
        </w:rPr>
        <w:t xml:space="preserve">In the table, periodicity of 1280 slots is available only when </w:t>
      </w:r>
      <w:r w:rsidR="002C0A80" w:rsidRPr="00C040D5">
        <w:rPr>
          <w:sz w:val="20"/>
          <w:szCs w:val="20"/>
          <w:highlight w:val="cyan"/>
          <w:lang w:eastAsia="ja-JP"/>
        </w:rPr>
        <w:t xml:space="preserve">the higher layer parameter </w:t>
      </w:r>
      <w:r w:rsidR="002C0A80" w:rsidRPr="00C040D5">
        <w:rPr>
          <w:i/>
          <w:sz w:val="20"/>
          <w:szCs w:val="20"/>
          <w:highlight w:val="cyan"/>
          <w:lang w:eastAsia="ja-JP"/>
        </w:rPr>
        <w:t>TRS-INFO</w:t>
      </w:r>
      <w:r w:rsidR="002C0A80" w:rsidRPr="00C040D5">
        <w:rPr>
          <w:sz w:val="20"/>
          <w:szCs w:val="20"/>
          <w:highlight w:val="cyan"/>
          <w:lang w:eastAsia="ja-JP"/>
        </w:rPr>
        <w:t xml:space="preserve"> </w:t>
      </w:r>
      <w:r w:rsidR="002C0A80" w:rsidRPr="00C040D5">
        <w:rPr>
          <w:rFonts w:hint="eastAsia"/>
          <w:sz w:val="20"/>
          <w:szCs w:val="20"/>
          <w:highlight w:val="cyan"/>
          <w:lang w:eastAsia="ja-JP"/>
        </w:rPr>
        <w:t xml:space="preserve">is </w:t>
      </w:r>
      <w:r w:rsidR="002C0A80" w:rsidRPr="00C040D5">
        <w:rPr>
          <w:sz w:val="20"/>
          <w:szCs w:val="20"/>
          <w:highlight w:val="cyan"/>
          <w:lang w:eastAsia="ja-JP"/>
        </w:rPr>
        <w:t>set as 'ON'</w:t>
      </w:r>
      <w:r w:rsidR="002C0A80" w:rsidRPr="00C040D5">
        <w:rPr>
          <w:rFonts w:hint="eastAsia"/>
          <w:sz w:val="20"/>
          <w:szCs w:val="20"/>
          <w:highlight w:val="cyan"/>
          <w:lang w:eastAsia="ja-JP"/>
        </w:rPr>
        <w:t xml:space="preserve"> and subcarrier configurations </w:t>
      </w:r>
      <w:r w:rsidR="002C0A80" w:rsidRPr="00C040D5">
        <w:rPr>
          <w:rFonts w:ascii="Symbol" w:hAnsi="Symbol"/>
          <w:i/>
          <w:sz w:val="20"/>
          <w:szCs w:val="20"/>
          <w:highlight w:val="cyan"/>
          <w:lang w:eastAsia="ja-JP"/>
        </w:rPr>
        <w:t></w:t>
      </w:r>
      <w:r w:rsidR="002C0A80" w:rsidRPr="00C040D5">
        <w:rPr>
          <w:rFonts w:hint="eastAsia"/>
          <w:sz w:val="20"/>
          <w:szCs w:val="20"/>
          <w:highlight w:val="cyan"/>
          <w:lang w:eastAsia="ja-JP"/>
        </w:rPr>
        <w:t xml:space="preserve"> of 4.</w:t>
      </w:r>
    </w:p>
    <w:p w14:paraId="5B5C2E43" w14:textId="4F085E21" w:rsidR="009930EE" w:rsidRPr="00C040D5" w:rsidRDefault="009930EE" w:rsidP="009930EE">
      <w:pPr>
        <w:pStyle w:val="TH"/>
        <w:spacing w:before="120" w:after="120"/>
        <w:rPr>
          <w:sz w:val="20"/>
          <w:szCs w:val="20"/>
          <w:lang w:eastAsia="ja-JP"/>
        </w:rPr>
      </w:pPr>
      <w:r w:rsidRPr="00C040D5">
        <w:rPr>
          <w:sz w:val="20"/>
          <w:szCs w:val="20"/>
        </w:rPr>
        <w:t>Table 7.4.1.5.2-6: Slots containing CSI-RS</w:t>
      </w:r>
    </w:p>
    <w:tbl>
      <w:tblPr>
        <w:tblW w:w="0" w:type="auto"/>
        <w:tblInd w:w="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1440"/>
        <w:gridCol w:w="1440"/>
      </w:tblGrid>
      <w:tr w:rsidR="00C040D5" w:rsidRPr="00C040D5" w14:paraId="494C4D64" w14:textId="77777777" w:rsidTr="002C0A80">
        <w:trPr>
          <w:trHeight w:val="717"/>
        </w:trPr>
        <w:tc>
          <w:tcPr>
            <w:tcW w:w="1947" w:type="dxa"/>
            <w:shd w:val="clear" w:color="auto" w:fill="auto"/>
          </w:tcPr>
          <w:p w14:paraId="4FE11384" w14:textId="77777777" w:rsidR="002C0A80" w:rsidRPr="00C040D5" w:rsidRDefault="002C0A80" w:rsidP="002C0A80">
            <w:pPr>
              <w:pStyle w:val="TAH"/>
              <w:rPr>
                <w:rFonts w:eastAsia="Batang"/>
                <w:i/>
                <w:sz w:val="20"/>
              </w:rPr>
            </w:pPr>
            <w:r w:rsidRPr="00C040D5">
              <w:rPr>
                <w:rFonts w:eastAsia="Batang"/>
                <w:i/>
                <w:sz w:val="20"/>
              </w:rPr>
              <w:t>CSI-RS-</w:t>
            </w:r>
            <w:proofErr w:type="spellStart"/>
            <w:r w:rsidRPr="00C040D5">
              <w:rPr>
                <w:rFonts w:eastAsia="Batang"/>
                <w:i/>
                <w:sz w:val="20"/>
              </w:rPr>
              <w:t>timeConfig</w:t>
            </w:r>
            <w:proofErr w:type="spellEnd"/>
          </w:p>
          <w:p w14:paraId="08B699BB" w14:textId="77777777" w:rsidR="002C0A80" w:rsidRPr="00C040D5" w:rsidRDefault="002C0A80" w:rsidP="002C0A80">
            <w:pPr>
              <w:pStyle w:val="TAH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object w:dxaOrig="139" w:dyaOrig="240" w14:anchorId="04E510F1">
                <v:shape id="_x0000_i1039" type="#_x0000_t75" style="width:6.9pt;height:11.9pt" o:ole="">
                  <v:imagedata r:id="rId19" o:title=""/>
                </v:shape>
                <o:OLEObject Type="Embed" ProgID="Equation.3" ShapeID="_x0000_i1039" DrawAspect="Content" ObjectID="_1577227731" r:id="rId30"/>
              </w:object>
            </w:r>
          </w:p>
        </w:tc>
        <w:tc>
          <w:tcPr>
            <w:tcW w:w="1440" w:type="dxa"/>
          </w:tcPr>
          <w:p w14:paraId="60344830" w14:textId="77777777" w:rsidR="002C0A80" w:rsidRPr="00C040D5" w:rsidRDefault="002C0A80" w:rsidP="002C0A80">
            <w:pPr>
              <w:pStyle w:val="TAH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Slot offset</w:t>
            </w:r>
          </w:p>
        </w:tc>
        <w:tc>
          <w:tcPr>
            <w:tcW w:w="1440" w:type="dxa"/>
            <w:shd w:val="clear" w:color="auto" w:fill="auto"/>
          </w:tcPr>
          <w:p w14:paraId="50C24E8D" w14:textId="77777777" w:rsidR="002C0A80" w:rsidRPr="00C040D5" w:rsidRDefault="002C0A80" w:rsidP="002C0A80">
            <w:pPr>
              <w:pStyle w:val="TAH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Periodicity</w:t>
            </w:r>
          </w:p>
        </w:tc>
      </w:tr>
      <w:tr w:rsidR="00C040D5" w:rsidRPr="00C040D5" w14:paraId="1176B3AF" w14:textId="77777777" w:rsidTr="002C0A80">
        <w:trPr>
          <w:trHeight w:val="244"/>
        </w:trPr>
        <w:tc>
          <w:tcPr>
            <w:tcW w:w="1947" w:type="dxa"/>
            <w:shd w:val="clear" w:color="auto" w:fill="auto"/>
          </w:tcPr>
          <w:p w14:paraId="0F41CAD3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0 – 4</w:t>
            </w:r>
          </w:p>
        </w:tc>
        <w:tc>
          <w:tcPr>
            <w:tcW w:w="1440" w:type="dxa"/>
          </w:tcPr>
          <w:p w14:paraId="6A0EBDCB" w14:textId="77777777" w:rsidR="002C0A80" w:rsidRPr="00C040D5" w:rsidRDefault="001A32DF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sz w:val="20"/>
              </w:rPr>
              <w:pict w14:anchorId="62C79017">
                <v:shape id="_x0000_i1040" type="#_x0000_t75" style="width:6.9pt;height:11.9pt">
                  <v:imagedata r:id="rId19" o:title=""/>
                </v:shape>
              </w:pict>
            </w:r>
          </w:p>
        </w:tc>
        <w:tc>
          <w:tcPr>
            <w:tcW w:w="1440" w:type="dxa"/>
            <w:shd w:val="clear" w:color="auto" w:fill="auto"/>
          </w:tcPr>
          <w:p w14:paraId="5293F6FA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5</w:t>
            </w:r>
          </w:p>
        </w:tc>
      </w:tr>
      <w:tr w:rsidR="00C040D5" w:rsidRPr="00C040D5" w14:paraId="60374364" w14:textId="77777777" w:rsidTr="002C0A80">
        <w:trPr>
          <w:trHeight w:val="244"/>
        </w:trPr>
        <w:tc>
          <w:tcPr>
            <w:tcW w:w="1947" w:type="dxa"/>
            <w:shd w:val="clear" w:color="auto" w:fill="auto"/>
          </w:tcPr>
          <w:p w14:paraId="11D7F268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 xml:space="preserve">5 – 14 </w:t>
            </w:r>
          </w:p>
        </w:tc>
        <w:tc>
          <w:tcPr>
            <w:tcW w:w="1440" w:type="dxa"/>
          </w:tcPr>
          <w:p w14:paraId="247B2B3E" w14:textId="77777777" w:rsidR="002C0A80" w:rsidRPr="00C040D5" w:rsidRDefault="001A32DF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sz w:val="20"/>
              </w:rPr>
              <w:pict w14:anchorId="1CEFB872">
                <v:shape id="_x0000_i1041" type="#_x0000_t75" style="width:20.05pt;height:11.9pt">
                  <v:imagedata r:id="rId21" o:title=""/>
                </v:shape>
              </w:pict>
            </w:r>
          </w:p>
        </w:tc>
        <w:tc>
          <w:tcPr>
            <w:tcW w:w="1440" w:type="dxa"/>
            <w:shd w:val="clear" w:color="auto" w:fill="auto"/>
          </w:tcPr>
          <w:p w14:paraId="2436AA7D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10</w:t>
            </w:r>
          </w:p>
        </w:tc>
      </w:tr>
      <w:tr w:rsidR="00C040D5" w:rsidRPr="00C040D5" w14:paraId="1D1E593E" w14:textId="77777777" w:rsidTr="002C0A80">
        <w:trPr>
          <w:trHeight w:val="244"/>
        </w:trPr>
        <w:tc>
          <w:tcPr>
            <w:tcW w:w="1947" w:type="dxa"/>
            <w:shd w:val="clear" w:color="auto" w:fill="auto"/>
          </w:tcPr>
          <w:p w14:paraId="43214631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15 – 34</w:t>
            </w:r>
          </w:p>
        </w:tc>
        <w:tc>
          <w:tcPr>
            <w:tcW w:w="1440" w:type="dxa"/>
          </w:tcPr>
          <w:p w14:paraId="6E8EB118" w14:textId="77777777" w:rsidR="002C0A80" w:rsidRPr="00C040D5" w:rsidRDefault="001A32DF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sz w:val="20"/>
              </w:rPr>
              <w:pict w14:anchorId="3383AB15">
                <v:shape id="_x0000_i1042" type="#_x0000_t75" style="width:24.4pt;height:11.9pt">
                  <v:imagedata r:id="rId22" o:title=""/>
                </v:shape>
              </w:pict>
            </w:r>
          </w:p>
        </w:tc>
        <w:tc>
          <w:tcPr>
            <w:tcW w:w="1440" w:type="dxa"/>
            <w:shd w:val="clear" w:color="auto" w:fill="auto"/>
          </w:tcPr>
          <w:p w14:paraId="732CEA1D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20</w:t>
            </w:r>
          </w:p>
        </w:tc>
      </w:tr>
      <w:tr w:rsidR="00C040D5" w:rsidRPr="00C040D5" w14:paraId="0979EAD3" w14:textId="77777777" w:rsidTr="002C0A80">
        <w:trPr>
          <w:trHeight w:val="244"/>
        </w:trPr>
        <w:tc>
          <w:tcPr>
            <w:tcW w:w="1947" w:type="dxa"/>
            <w:shd w:val="clear" w:color="auto" w:fill="auto"/>
          </w:tcPr>
          <w:p w14:paraId="305258FF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35 – 74</w:t>
            </w:r>
          </w:p>
        </w:tc>
        <w:tc>
          <w:tcPr>
            <w:tcW w:w="1440" w:type="dxa"/>
          </w:tcPr>
          <w:p w14:paraId="622CEE53" w14:textId="77777777" w:rsidR="002C0A80" w:rsidRPr="00C040D5" w:rsidRDefault="001A32DF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sz w:val="20"/>
              </w:rPr>
              <w:pict w14:anchorId="5D470AE9">
                <v:shape id="_x0000_i1043" type="#_x0000_t75" style="width:25.05pt;height:11.9pt">
                  <v:imagedata r:id="rId23" o:title=""/>
                </v:shape>
              </w:pict>
            </w:r>
          </w:p>
        </w:tc>
        <w:tc>
          <w:tcPr>
            <w:tcW w:w="1440" w:type="dxa"/>
            <w:shd w:val="clear" w:color="auto" w:fill="auto"/>
          </w:tcPr>
          <w:p w14:paraId="70BFCF20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40</w:t>
            </w:r>
          </w:p>
        </w:tc>
      </w:tr>
      <w:tr w:rsidR="00C040D5" w:rsidRPr="00C040D5" w14:paraId="2D340641" w14:textId="77777777" w:rsidTr="002C0A80">
        <w:trPr>
          <w:trHeight w:val="244"/>
        </w:trPr>
        <w:tc>
          <w:tcPr>
            <w:tcW w:w="1947" w:type="dxa"/>
            <w:shd w:val="clear" w:color="auto" w:fill="auto"/>
          </w:tcPr>
          <w:p w14:paraId="25325F38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75 – 154</w:t>
            </w:r>
          </w:p>
        </w:tc>
        <w:tc>
          <w:tcPr>
            <w:tcW w:w="1440" w:type="dxa"/>
          </w:tcPr>
          <w:p w14:paraId="187BB486" w14:textId="77777777" w:rsidR="002C0A80" w:rsidRPr="00C040D5" w:rsidRDefault="001A32DF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sz w:val="20"/>
              </w:rPr>
              <w:pict w14:anchorId="097A7506">
                <v:shape id="_x0000_i1044" type="#_x0000_t75" style="width:25.05pt;height:11.9pt">
                  <v:imagedata r:id="rId24" o:title=""/>
                </v:shape>
              </w:pict>
            </w:r>
          </w:p>
        </w:tc>
        <w:tc>
          <w:tcPr>
            <w:tcW w:w="1440" w:type="dxa"/>
            <w:shd w:val="clear" w:color="auto" w:fill="auto"/>
          </w:tcPr>
          <w:p w14:paraId="5CC92F9A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80</w:t>
            </w:r>
          </w:p>
        </w:tc>
      </w:tr>
      <w:tr w:rsidR="00C040D5" w:rsidRPr="00C040D5" w14:paraId="2D973BBC" w14:textId="77777777" w:rsidTr="002C0A80">
        <w:trPr>
          <w:trHeight w:val="244"/>
        </w:trPr>
        <w:tc>
          <w:tcPr>
            <w:tcW w:w="1947" w:type="dxa"/>
            <w:shd w:val="clear" w:color="auto" w:fill="auto"/>
          </w:tcPr>
          <w:p w14:paraId="3FE0C740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155 – 314</w:t>
            </w:r>
          </w:p>
        </w:tc>
        <w:tc>
          <w:tcPr>
            <w:tcW w:w="1440" w:type="dxa"/>
          </w:tcPr>
          <w:p w14:paraId="2D48C1B6" w14:textId="77777777" w:rsidR="002C0A80" w:rsidRPr="00C040D5" w:rsidRDefault="001A32DF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sz w:val="20"/>
              </w:rPr>
              <w:pict w14:anchorId="39E81BA1">
                <v:shape id="_x0000_i1045" type="#_x0000_t75" style="width:29.45pt;height:11.9pt">
                  <v:imagedata r:id="rId25" o:title=""/>
                </v:shape>
              </w:pict>
            </w:r>
          </w:p>
        </w:tc>
        <w:tc>
          <w:tcPr>
            <w:tcW w:w="1440" w:type="dxa"/>
            <w:shd w:val="clear" w:color="auto" w:fill="auto"/>
          </w:tcPr>
          <w:p w14:paraId="5B3C2654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160</w:t>
            </w:r>
          </w:p>
        </w:tc>
      </w:tr>
      <w:tr w:rsidR="00C040D5" w:rsidRPr="00C040D5" w14:paraId="4BC76213" w14:textId="77777777" w:rsidTr="002C0A80">
        <w:trPr>
          <w:trHeight w:val="244"/>
        </w:trPr>
        <w:tc>
          <w:tcPr>
            <w:tcW w:w="1947" w:type="dxa"/>
            <w:shd w:val="clear" w:color="auto" w:fill="auto"/>
          </w:tcPr>
          <w:p w14:paraId="1DDB5F42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315 – 634</w:t>
            </w:r>
          </w:p>
        </w:tc>
        <w:tc>
          <w:tcPr>
            <w:tcW w:w="1440" w:type="dxa"/>
          </w:tcPr>
          <w:p w14:paraId="03E23727" w14:textId="77777777" w:rsidR="002C0A80" w:rsidRPr="00C040D5" w:rsidRDefault="001A32DF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sz w:val="20"/>
              </w:rPr>
              <w:pict w14:anchorId="1878CF06">
                <v:shape id="_x0000_i1046" type="#_x0000_t75" style="width:30.05pt;height:11.9pt">
                  <v:imagedata r:id="rId26" o:title=""/>
                </v:shape>
              </w:pict>
            </w:r>
          </w:p>
        </w:tc>
        <w:tc>
          <w:tcPr>
            <w:tcW w:w="1440" w:type="dxa"/>
            <w:shd w:val="clear" w:color="auto" w:fill="auto"/>
          </w:tcPr>
          <w:p w14:paraId="186A9449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320</w:t>
            </w:r>
          </w:p>
        </w:tc>
      </w:tr>
      <w:tr w:rsidR="00C040D5" w:rsidRPr="00C040D5" w14:paraId="14B558BC" w14:textId="77777777" w:rsidTr="002C0A80">
        <w:trPr>
          <w:trHeight w:val="244"/>
        </w:trPr>
        <w:tc>
          <w:tcPr>
            <w:tcW w:w="1947" w:type="dxa"/>
            <w:shd w:val="clear" w:color="auto" w:fill="auto"/>
          </w:tcPr>
          <w:p w14:paraId="3B0A5D87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635 – 1274</w:t>
            </w:r>
          </w:p>
        </w:tc>
        <w:tc>
          <w:tcPr>
            <w:tcW w:w="1440" w:type="dxa"/>
          </w:tcPr>
          <w:p w14:paraId="17B2C9BB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sz w:val="20"/>
              </w:rPr>
              <w:object w:dxaOrig="600" w:dyaOrig="240" w14:anchorId="6DAAE35B">
                <v:shape id="_x0000_i1047" type="#_x0000_t75" style="width:30.05pt;height:11.9pt" o:ole="">
                  <v:imagedata r:id="rId27" o:title=""/>
                </v:shape>
                <o:OLEObject Type="Embed" ProgID="Equation.3" ShapeID="_x0000_i1047" DrawAspect="Content" ObjectID="_1577227732" r:id="rId31"/>
              </w:object>
            </w:r>
          </w:p>
        </w:tc>
        <w:tc>
          <w:tcPr>
            <w:tcW w:w="1440" w:type="dxa"/>
            <w:shd w:val="clear" w:color="auto" w:fill="auto"/>
          </w:tcPr>
          <w:p w14:paraId="40F1BB90" w14:textId="77777777" w:rsidR="002C0A80" w:rsidRPr="00C040D5" w:rsidRDefault="002C0A80" w:rsidP="002C0A80">
            <w:pPr>
              <w:pStyle w:val="TAC"/>
              <w:rPr>
                <w:rFonts w:eastAsia="Batang"/>
                <w:sz w:val="20"/>
              </w:rPr>
            </w:pPr>
            <w:r w:rsidRPr="00C040D5">
              <w:rPr>
                <w:rFonts w:eastAsia="Batang"/>
                <w:sz w:val="20"/>
              </w:rPr>
              <w:t>640</w:t>
            </w:r>
          </w:p>
        </w:tc>
      </w:tr>
      <w:tr w:rsidR="002C0A80" w:rsidRPr="00C040D5" w14:paraId="5A2E69C4" w14:textId="77777777" w:rsidTr="002C0A80">
        <w:trPr>
          <w:trHeight w:val="244"/>
        </w:trPr>
        <w:tc>
          <w:tcPr>
            <w:tcW w:w="1947" w:type="dxa"/>
            <w:shd w:val="clear" w:color="auto" w:fill="auto"/>
          </w:tcPr>
          <w:p w14:paraId="0C19DA79" w14:textId="77777777" w:rsidR="002C0A80" w:rsidRPr="00C040D5" w:rsidRDefault="002C0A80" w:rsidP="002C0A80">
            <w:pPr>
              <w:pStyle w:val="TAC"/>
              <w:rPr>
                <w:rFonts w:eastAsiaTheme="minorEastAsia"/>
                <w:sz w:val="20"/>
                <w:highlight w:val="cyan"/>
                <w:lang w:eastAsia="ja-JP"/>
              </w:rPr>
            </w:pPr>
            <w:r w:rsidRPr="00C040D5">
              <w:rPr>
                <w:rFonts w:eastAsiaTheme="minorEastAsia" w:hint="eastAsia"/>
                <w:sz w:val="20"/>
                <w:highlight w:val="cyan"/>
                <w:lang w:eastAsia="ja-JP"/>
              </w:rPr>
              <w:t>1275 - 2554</w:t>
            </w:r>
          </w:p>
        </w:tc>
        <w:tc>
          <w:tcPr>
            <w:tcW w:w="1440" w:type="dxa"/>
          </w:tcPr>
          <w:p w14:paraId="56DF13F2" w14:textId="77777777" w:rsidR="002C0A80" w:rsidRPr="00C040D5" w:rsidRDefault="002C0A80" w:rsidP="002C0A80">
            <w:pPr>
              <w:pStyle w:val="TAC"/>
              <w:rPr>
                <w:rFonts w:ascii="Times New Roman" w:eastAsiaTheme="minorEastAsia" w:hAnsi="Times New Roman"/>
                <w:sz w:val="20"/>
                <w:highlight w:val="cyan"/>
                <w:lang w:eastAsia="ja-JP"/>
              </w:rPr>
            </w:pPr>
            <w:r w:rsidRPr="00C040D5">
              <w:rPr>
                <w:rFonts w:ascii="Times New Roman" w:eastAsiaTheme="minorEastAsia" w:hAnsi="Times New Roman"/>
                <w:i/>
                <w:sz w:val="20"/>
                <w:highlight w:val="cyan"/>
                <w:lang w:eastAsia="ja-JP"/>
              </w:rPr>
              <w:t>i</w:t>
            </w:r>
            <w:r w:rsidRPr="00C040D5">
              <w:rPr>
                <w:rFonts w:ascii="Times New Roman" w:eastAsiaTheme="minorEastAsia" w:hAnsi="Times New Roman"/>
                <w:sz w:val="20"/>
                <w:highlight w:val="cyan"/>
                <w:lang w:eastAsia="ja-JP"/>
              </w:rPr>
              <w:t>-1275</w:t>
            </w:r>
          </w:p>
        </w:tc>
        <w:tc>
          <w:tcPr>
            <w:tcW w:w="1440" w:type="dxa"/>
            <w:shd w:val="clear" w:color="auto" w:fill="auto"/>
          </w:tcPr>
          <w:p w14:paraId="470D0966" w14:textId="77777777" w:rsidR="002C0A80" w:rsidRPr="00C040D5" w:rsidRDefault="002C0A80" w:rsidP="002C0A80">
            <w:pPr>
              <w:pStyle w:val="TAC"/>
              <w:rPr>
                <w:rFonts w:eastAsiaTheme="minorEastAsia"/>
                <w:sz w:val="20"/>
                <w:highlight w:val="cyan"/>
                <w:lang w:eastAsia="ja-JP"/>
              </w:rPr>
            </w:pPr>
            <w:r w:rsidRPr="00C040D5">
              <w:rPr>
                <w:rFonts w:eastAsiaTheme="minorEastAsia" w:hint="eastAsia"/>
                <w:sz w:val="20"/>
                <w:highlight w:val="cyan"/>
                <w:lang w:eastAsia="ja-JP"/>
              </w:rPr>
              <w:t>1280</w:t>
            </w:r>
          </w:p>
        </w:tc>
      </w:tr>
    </w:tbl>
    <w:p w14:paraId="473261D3" w14:textId="694B32B4" w:rsidR="009930EE" w:rsidRPr="00C040D5" w:rsidRDefault="009930EE" w:rsidP="002C0A80">
      <w:pPr>
        <w:widowControl w:val="0"/>
        <w:spacing w:after="60"/>
        <w:jc w:val="center"/>
        <w:rPr>
          <w:rFonts w:eastAsiaTheme="minorEastAsia"/>
          <w:noProof w:val="0"/>
          <w:sz w:val="22"/>
          <w:szCs w:val="22"/>
          <w:lang w:eastAsia="ja-JP"/>
        </w:rPr>
      </w:pPr>
    </w:p>
    <w:p w14:paraId="78D94BE0" w14:textId="77777777" w:rsidR="002C0A80" w:rsidRPr="00C040D5" w:rsidRDefault="002C0A80" w:rsidP="002C0A80">
      <w:pPr>
        <w:rPr>
          <w:sz w:val="20"/>
          <w:szCs w:val="20"/>
          <w:lang w:eastAsia="ja-JP"/>
        </w:rPr>
      </w:pPr>
      <w:r w:rsidRPr="00C040D5">
        <w:rPr>
          <w:rFonts w:hint="eastAsia"/>
          <w:sz w:val="20"/>
          <w:szCs w:val="20"/>
          <w:lang w:eastAsia="ja-JP"/>
        </w:rPr>
        <w:t>======================================================================================</w:t>
      </w:r>
    </w:p>
    <w:bookmarkEnd w:id="1"/>
    <w:p w14:paraId="1B7CD21C" w14:textId="77777777" w:rsidR="000E259E" w:rsidRPr="00C040D5" w:rsidRDefault="000E259E" w:rsidP="009930EE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sectPr w:rsidR="000E259E" w:rsidRPr="00C040D5">
      <w:footerReference w:type="default" r:id="rId3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90F54" w14:textId="77777777" w:rsidR="001A32DF" w:rsidRDefault="001A32DF">
      <w:r>
        <w:separator/>
      </w:r>
    </w:p>
  </w:endnote>
  <w:endnote w:type="continuationSeparator" w:id="0">
    <w:p w14:paraId="33B8C362" w14:textId="77777777" w:rsidR="001A32DF" w:rsidRDefault="001A32DF">
      <w:r>
        <w:continuationSeparator/>
      </w:r>
    </w:p>
  </w:endnote>
  <w:endnote w:type="continuationNotice" w:id="1">
    <w:p w14:paraId="087483A5" w14:textId="77777777" w:rsidR="001A32DF" w:rsidRDefault="001A32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40D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40D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6F0A9" w14:textId="77777777" w:rsidR="001A32DF" w:rsidRDefault="001A32DF">
      <w:r>
        <w:separator/>
      </w:r>
    </w:p>
  </w:footnote>
  <w:footnote w:type="continuationSeparator" w:id="0">
    <w:p w14:paraId="327984D0" w14:textId="77777777" w:rsidR="001A32DF" w:rsidRDefault="001A32DF">
      <w:r>
        <w:continuationSeparator/>
      </w:r>
    </w:p>
  </w:footnote>
  <w:footnote w:type="continuationNotice" w:id="1">
    <w:p w14:paraId="54C08C97" w14:textId="77777777" w:rsidR="001A32DF" w:rsidRDefault="001A32D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49451E0"/>
    <w:multiLevelType w:val="hybridMultilevel"/>
    <w:tmpl w:val="917CA97E"/>
    <w:lvl w:ilvl="0" w:tplc="D4D44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203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16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A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943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329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A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AC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1C72A21"/>
    <w:multiLevelType w:val="hybridMultilevel"/>
    <w:tmpl w:val="DF240028"/>
    <w:lvl w:ilvl="0" w:tplc="4D2AC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54C1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FA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C0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0AD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0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27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02D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ECB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3436CA8"/>
    <w:multiLevelType w:val="hybridMultilevel"/>
    <w:tmpl w:val="4FBAEBD6"/>
    <w:lvl w:ilvl="0" w:tplc="33408D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8F8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C8648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2CBAC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876DD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221E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CAC3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AA2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B0E685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E4079BE"/>
    <w:multiLevelType w:val="hybridMultilevel"/>
    <w:tmpl w:val="6FF4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65DD1065"/>
    <w:multiLevelType w:val="hybridMultilevel"/>
    <w:tmpl w:val="67A4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6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93E2C46"/>
    <w:multiLevelType w:val="hybridMultilevel"/>
    <w:tmpl w:val="8B48C192"/>
    <w:lvl w:ilvl="0" w:tplc="91BC40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12E0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A6A1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E0B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A04E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07E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B0AB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8B7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9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45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9"/>
  </w:num>
  <w:num w:numId="4">
    <w:abstractNumId w:val="1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38"/>
  </w:num>
  <w:num w:numId="8">
    <w:abstractNumId w:val="12"/>
  </w:num>
  <w:num w:numId="9">
    <w:abstractNumId w:val="1"/>
  </w:num>
  <w:num w:numId="10">
    <w:abstractNumId w:val="39"/>
  </w:num>
  <w:num w:numId="11">
    <w:abstractNumId w:val="16"/>
  </w:num>
  <w:num w:numId="12">
    <w:abstractNumId w:val="39"/>
  </w:num>
  <w:num w:numId="13">
    <w:abstractNumId w:val="25"/>
  </w:num>
  <w:num w:numId="14">
    <w:abstractNumId w:val="23"/>
  </w:num>
  <w:num w:numId="15">
    <w:abstractNumId w:val="27"/>
  </w:num>
  <w:num w:numId="16">
    <w:abstractNumId w:val="29"/>
  </w:num>
  <w:num w:numId="17">
    <w:abstractNumId w:val="19"/>
  </w:num>
  <w:num w:numId="18">
    <w:abstractNumId w:val="26"/>
  </w:num>
  <w:num w:numId="19">
    <w:abstractNumId w:val="36"/>
  </w:num>
  <w:num w:numId="20">
    <w:abstractNumId w:val="21"/>
  </w:num>
  <w:num w:numId="21">
    <w:abstractNumId w:val="28"/>
  </w:num>
  <w:num w:numId="22">
    <w:abstractNumId w:val="41"/>
  </w:num>
  <w:num w:numId="23">
    <w:abstractNumId w:val="42"/>
  </w:num>
  <w:num w:numId="24">
    <w:abstractNumId w:val="6"/>
  </w:num>
  <w:num w:numId="25">
    <w:abstractNumId w:val="20"/>
  </w:num>
  <w:num w:numId="26">
    <w:abstractNumId w:val="9"/>
  </w:num>
  <w:num w:numId="27">
    <w:abstractNumId w:val="8"/>
  </w:num>
  <w:num w:numId="28">
    <w:abstractNumId w:val="13"/>
  </w:num>
  <w:num w:numId="29">
    <w:abstractNumId w:val="3"/>
  </w:num>
  <w:num w:numId="30">
    <w:abstractNumId w:val="24"/>
  </w:num>
  <w:num w:numId="31">
    <w:abstractNumId w:val="10"/>
  </w:num>
  <w:num w:numId="32">
    <w:abstractNumId w:val="15"/>
  </w:num>
  <w:num w:numId="33">
    <w:abstractNumId w:val="34"/>
  </w:num>
  <w:num w:numId="34">
    <w:abstractNumId w:val="32"/>
  </w:num>
  <w:num w:numId="35">
    <w:abstractNumId w:val="11"/>
  </w:num>
  <w:num w:numId="36">
    <w:abstractNumId w:val="31"/>
  </w:num>
  <w:num w:numId="37">
    <w:abstractNumId w:val="40"/>
  </w:num>
  <w:num w:numId="38">
    <w:abstractNumId w:val="30"/>
  </w:num>
  <w:num w:numId="39">
    <w:abstractNumId w:val="5"/>
  </w:num>
  <w:num w:numId="40">
    <w:abstractNumId w:val="35"/>
  </w:num>
  <w:num w:numId="41">
    <w:abstractNumId w:val="44"/>
  </w:num>
  <w:num w:numId="42">
    <w:abstractNumId w:val="45"/>
  </w:num>
  <w:num w:numId="43">
    <w:abstractNumId w:val="37"/>
  </w:num>
  <w:num w:numId="44">
    <w:abstractNumId w:val="4"/>
  </w:num>
  <w:num w:numId="45">
    <w:abstractNumId w:val="7"/>
  </w:num>
  <w:num w:numId="46">
    <w:abstractNumId w:val="18"/>
  </w:num>
  <w:num w:numId="47">
    <w:abstractNumId w:val="22"/>
  </w:num>
  <w:num w:numId="48">
    <w:abstractNumId w:val="2"/>
  </w:num>
  <w:num w:numId="49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3816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2561"/>
    <w:rsid w:val="000E259E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69C"/>
    <w:rsid w:val="00141BBC"/>
    <w:rsid w:val="00142C0B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E8C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32DF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5E6C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2AD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0A80"/>
    <w:rsid w:val="002C30D2"/>
    <w:rsid w:val="002C3E7C"/>
    <w:rsid w:val="002C42A7"/>
    <w:rsid w:val="002C637D"/>
    <w:rsid w:val="002D1DBA"/>
    <w:rsid w:val="002D342A"/>
    <w:rsid w:val="002D47F8"/>
    <w:rsid w:val="002D4C04"/>
    <w:rsid w:val="002D4F2C"/>
    <w:rsid w:val="002D528C"/>
    <w:rsid w:val="002D64A6"/>
    <w:rsid w:val="002D6539"/>
    <w:rsid w:val="002D6C03"/>
    <w:rsid w:val="002D6EB9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251"/>
    <w:rsid w:val="00304D04"/>
    <w:rsid w:val="003078BA"/>
    <w:rsid w:val="003103AF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12C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5B6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02A3"/>
    <w:rsid w:val="003F176A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A2D"/>
    <w:rsid w:val="0045552B"/>
    <w:rsid w:val="004606C8"/>
    <w:rsid w:val="00461386"/>
    <w:rsid w:val="004613D8"/>
    <w:rsid w:val="00462546"/>
    <w:rsid w:val="004660EC"/>
    <w:rsid w:val="00470983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38D"/>
    <w:rsid w:val="004A539A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6850"/>
    <w:rsid w:val="004F7647"/>
    <w:rsid w:val="005008C9"/>
    <w:rsid w:val="00501517"/>
    <w:rsid w:val="00502269"/>
    <w:rsid w:val="005022D4"/>
    <w:rsid w:val="005041B1"/>
    <w:rsid w:val="00504590"/>
    <w:rsid w:val="0050479E"/>
    <w:rsid w:val="00505973"/>
    <w:rsid w:val="005067D6"/>
    <w:rsid w:val="0050746F"/>
    <w:rsid w:val="00512F39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4C1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349E"/>
    <w:rsid w:val="005736B7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8CB"/>
    <w:rsid w:val="00590913"/>
    <w:rsid w:val="005924F7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2022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723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37E5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205"/>
    <w:rsid w:val="00696F3C"/>
    <w:rsid w:val="0069720E"/>
    <w:rsid w:val="006976F3"/>
    <w:rsid w:val="006A08F1"/>
    <w:rsid w:val="006A1499"/>
    <w:rsid w:val="006A3994"/>
    <w:rsid w:val="006A47FB"/>
    <w:rsid w:val="006A4FB6"/>
    <w:rsid w:val="006A52CE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1FA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25C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2ABE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2227"/>
    <w:rsid w:val="007D34A7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B1D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1FD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481E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40B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3188"/>
    <w:rsid w:val="00943B73"/>
    <w:rsid w:val="00944435"/>
    <w:rsid w:val="009459BB"/>
    <w:rsid w:val="00946241"/>
    <w:rsid w:val="00946682"/>
    <w:rsid w:val="009469B5"/>
    <w:rsid w:val="00947D3D"/>
    <w:rsid w:val="0095153C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0EE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04B9"/>
    <w:rsid w:val="00A61638"/>
    <w:rsid w:val="00A62E41"/>
    <w:rsid w:val="00A64868"/>
    <w:rsid w:val="00A702D9"/>
    <w:rsid w:val="00A704D7"/>
    <w:rsid w:val="00A71712"/>
    <w:rsid w:val="00A71E55"/>
    <w:rsid w:val="00A738F9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686"/>
    <w:rsid w:val="00AC5BBD"/>
    <w:rsid w:val="00AD1232"/>
    <w:rsid w:val="00AD26C4"/>
    <w:rsid w:val="00AD2F01"/>
    <w:rsid w:val="00AD5AA4"/>
    <w:rsid w:val="00AD7DAF"/>
    <w:rsid w:val="00AE016E"/>
    <w:rsid w:val="00AE0B10"/>
    <w:rsid w:val="00AE0BAF"/>
    <w:rsid w:val="00AE0CF2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3B9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4B54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A5"/>
    <w:rsid w:val="00BB35FE"/>
    <w:rsid w:val="00BB3DA4"/>
    <w:rsid w:val="00BB6021"/>
    <w:rsid w:val="00BB657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40D5"/>
    <w:rsid w:val="00C0531E"/>
    <w:rsid w:val="00C05FA2"/>
    <w:rsid w:val="00C07F8E"/>
    <w:rsid w:val="00C10CAA"/>
    <w:rsid w:val="00C11719"/>
    <w:rsid w:val="00C118C4"/>
    <w:rsid w:val="00C15B6C"/>
    <w:rsid w:val="00C17F1E"/>
    <w:rsid w:val="00C20B6F"/>
    <w:rsid w:val="00C20FC4"/>
    <w:rsid w:val="00C21FC4"/>
    <w:rsid w:val="00C245BA"/>
    <w:rsid w:val="00C24A61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56F3B"/>
    <w:rsid w:val="00C61924"/>
    <w:rsid w:val="00C623D5"/>
    <w:rsid w:val="00C63130"/>
    <w:rsid w:val="00C635C9"/>
    <w:rsid w:val="00C63AD6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299B"/>
    <w:rsid w:val="00CB542A"/>
    <w:rsid w:val="00CB5D85"/>
    <w:rsid w:val="00CC009C"/>
    <w:rsid w:val="00CC04FB"/>
    <w:rsid w:val="00CC2C2D"/>
    <w:rsid w:val="00CC42F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491E"/>
    <w:rsid w:val="00D151A5"/>
    <w:rsid w:val="00D15F7F"/>
    <w:rsid w:val="00D160E6"/>
    <w:rsid w:val="00D16DA0"/>
    <w:rsid w:val="00D177C1"/>
    <w:rsid w:val="00D22CAD"/>
    <w:rsid w:val="00D23029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2A7"/>
    <w:rsid w:val="00D73304"/>
    <w:rsid w:val="00D748C9"/>
    <w:rsid w:val="00D76293"/>
    <w:rsid w:val="00D768B2"/>
    <w:rsid w:val="00D774C5"/>
    <w:rsid w:val="00D7791B"/>
    <w:rsid w:val="00D779B6"/>
    <w:rsid w:val="00D80897"/>
    <w:rsid w:val="00D80DDF"/>
    <w:rsid w:val="00D82350"/>
    <w:rsid w:val="00D82B40"/>
    <w:rsid w:val="00D83146"/>
    <w:rsid w:val="00D83DF2"/>
    <w:rsid w:val="00D84D0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2F79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2769"/>
    <w:rsid w:val="00DE3092"/>
    <w:rsid w:val="00DE516F"/>
    <w:rsid w:val="00DE690E"/>
    <w:rsid w:val="00DE71A2"/>
    <w:rsid w:val="00DF130D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4A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A75B3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D02"/>
    <w:rsid w:val="00EF38C1"/>
    <w:rsid w:val="00EF3E1E"/>
    <w:rsid w:val="00EF4843"/>
    <w:rsid w:val="00EF4DF4"/>
    <w:rsid w:val="00EF6417"/>
    <w:rsid w:val="00F00148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2EE0"/>
    <w:rsid w:val="00F440EF"/>
    <w:rsid w:val="00F475A8"/>
    <w:rsid w:val="00F47D2C"/>
    <w:rsid w:val="00F5091E"/>
    <w:rsid w:val="00F51923"/>
    <w:rsid w:val="00F51D0F"/>
    <w:rsid w:val="00F51EB8"/>
    <w:rsid w:val="00F52510"/>
    <w:rsid w:val="00F542AF"/>
    <w:rsid w:val="00F54695"/>
    <w:rsid w:val="00F54A57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478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45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48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45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48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7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F3E8C-AEFC-4266-B4D7-84E23DB0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5683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55</cp:revision>
  <cp:lastPrinted>2013-01-18T02:26:00Z</cp:lastPrinted>
  <dcterms:created xsi:type="dcterms:W3CDTF">2016-08-11T01:02:00Z</dcterms:created>
  <dcterms:modified xsi:type="dcterms:W3CDTF">2018-01-12T09:58:00Z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